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F9E76" w14:textId="1C7FACFF" w:rsidR="00B84EB5" w:rsidRPr="005B7E82" w:rsidRDefault="00B84EB5" w:rsidP="00B84EB5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5B7E82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5B7E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C24EA6" w:rsidRPr="00C24EA6">
        <w:rPr>
          <w:rFonts w:ascii="Arial" w:hAnsi="Arial" w:cs="Arial"/>
          <w:b/>
          <w:sz w:val="22"/>
          <w:szCs w:val="22"/>
        </w:rPr>
        <w:t>S3-254414</w:t>
      </w:r>
    </w:p>
    <w:p w14:paraId="05B0D0A8" w14:textId="59BEC9C4" w:rsidR="001E489F" w:rsidRPr="006E5DD5" w:rsidRDefault="00B84EB5" w:rsidP="00B84EB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5B7E82">
        <w:rPr>
          <w:rFonts w:ascii="Arial" w:hAnsi="Arial" w:cs="Arial"/>
          <w:b/>
          <w:sz w:val="22"/>
          <w:szCs w:val="22"/>
        </w:rPr>
        <w:t>Dallas, US, 17 – 21 November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89265A5" w:rsidR="001E489F" w:rsidRPr="004F514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4CF1" w:rsidRPr="004F514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69F691C7" w:rsidR="001E489F" w:rsidRPr="004F514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547D9" w:rsidRPr="004F514A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547D9" w:rsidRPr="004F514A">
        <w:rPr>
          <w:rFonts w:ascii="Arial" w:eastAsia="Batang" w:hAnsi="Arial" w:cs="Arial"/>
          <w:b/>
          <w:sz w:val="24"/>
          <w:szCs w:val="24"/>
          <w:lang w:eastAsia="zh-CN"/>
        </w:rPr>
        <w:t>the security support for the Next Generation Real Time Communication services Phase 3</w:t>
      </w:r>
      <w:r w:rsidRPr="004F514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1D69DD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F514A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F514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0791" w:rsidRPr="004F514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2616E24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2B6EFE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41846C04" w:rsidR="001E489F" w:rsidRPr="004F514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5446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the security support for the Next Generation Real Time Communication services </w:t>
      </w:r>
      <w:r w:rsidR="00E577FD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3C47A6B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FS_NG_RTC_</w:t>
      </w:r>
      <w:r w:rsidR="00FE6F9A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857471" w:rsidRPr="004F514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B365336" w:rsidR="007861B8" w:rsidRDefault="00BB1F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145EC57" w:rsidR="007861B8" w:rsidRPr="005203B2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5203B2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5203B2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0ACCFEF0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continues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Pr="00CD3FD3">
        <w:rPr>
          <w:lang w:eastAsia="ja-JP"/>
        </w:rPr>
        <w:t xml:space="preserve"> and the results are expected to be documented in a new technical report TR </w:t>
      </w:r>
      <w:r w:rsidR="006C5863" w:rsidRPr="006C5863">
        <w:rPr>
          <w:lang w:eastAsia="ja-JP"/>
        </w:rPr>
        <w:t>23.700-56</w:t>
      </w:r>
      <w:r w:rsidRPr="00CD3FD3">
        <w:rPr>
          <w:lang w:eastAsia="ja-JP"/>
        </w:rPr>
        <w:t xml:space="preserve"> as per SP-</w:t>
      </w:r>
      <w:r w:rsidR="006C5863">
        <w:rPr>
          <w:lang w:eastAsia="ja-JP"/>
        </w:rPr>
        <w:t>250855</w:t>
      </w:r>
      <w:r w:rsidRPr="00CD3FD3">
        <w:rPr>
          <w:lang w:eastAsia="ja-JP"/>
        </w:rPr>
        <w:t xml:space="preserve">. The SA2 study proposal has </w:t>
      </w:r>
      <w:r w:rsidR="004F24DB">
        <w:rPr>
          <w:lang w:eastAsia="ja-JP"/>
        </w:rPr>
        <w:t>a few</w:t>
      </w:r>
      <w:r w:rsidRPr="00CD3FD3">
        <w:rPr>
          <w:lang w:eastAsia="ja-JP"/>
        </w:rPr>
        <w:t xml:space="preserve"> proposed work tasks, </w:t>
      </w:r>
      <w:r w:rsidR="00AD6EAD">
        <w:rPr>
          <w:lang w:eastAsia="ja-JP"/>
        </w:rPr>
        <w:t xml:space="preserve">however the following </w:t>
      </w:r>
      <w:r w:rsidR="0075630E">
        <w:rPr>
          <w:lang w:eastAsia="ja-JP"/>
        </w:rPr>
        <w:t xml:space="preserve">architectural work tasks are expected to have </w:t>
      </w:r>
      <w:r w:rsidRPr="00CD3FD3">
        <w:rPr>
          <w:lang w:eastAsia="ja-JP"/>
        </w:rPr>
        <w:t>security impact</w:t>
      </w:r>
      <w:r w:rsidR="0075630E">
        <w:rPr>
          <w:lang w:eastAsia="ja-JP"/>
        </w:rPr>
        <w:t>.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4938674D" w:rsidR="00BC7183" w:rsidRDefault="00BC7183" w:rsidP="00BC7183">
      <w:pPr>
        <w:rPr>
          <w:lang w:eastAsia="ja-JP"/>
        </w:rPr>
      </w:pPr>
      <w:r>
        <w:rPr>
          <w:lang w:eastAsia="ja-JP"/>
        </w:rPr>
        <w:t xml:space="preserve">NOTE: SP-250855 WT#1 is not expected to have any security impacts. </w:t>
      </w:r>
    </w:p>
    <w:p w14:paraId="30D695A2" w14:textId="77777777" w:rsidR="00BC7183" w:rsidRPr="00BC7183" w:rsidRDefault="00BC7183" w:rsidP="00E21014">
      <w:pPr>
        <w:rPr>
          <w:lang w:eastAsia="ja-JP"/>
        </w:rPr>
      </w:pPr>
    </w:p>
    <w:p w14:paraId="797B6818" w14:textId="28E9EA84" w:rsidR="00E21014" w:rsidRPr="001C29B0" w:rsidRDefault="00050827" w:rsidP="00E21014">
      <w:pPr>
        <w:rPr>
          <w:lang w:val="en-US" w:eastAsia="ja-JP"/>
        </w:rPr>
      </w:pPr>
      <w:r w:rsidRPr="001C29B0">
        <w:rPr>
          <w:lang w:val="en-US" w:eastAsia="ja-JP"/>
        </w:rPr>
        <w:t xml:space="preserve">According to SP-250855 </w:t>
      </w:r>
      <w:r w:rsidR="00E21014" w:rsidRPr="001C29B0">
        <w:rPr>
          <w:lang w:val="en-US" w:eastAsia="ja-JP"/>
        </w:rPr>
        <w:t>WT#2</w:t>
      </w:r>
      <w:r w:rsidRPr="001C29B0">
        <w:rPr>
          <w:lang w:val="en-US" w:eastAsia="ja-JP"/>
        </w:rPr>
        <w:t xml:space="preserve"> </w:t>
      </w:r>
      <w:r w:rsidR="00BD0106" w:rsidRPr="001C29B0">
        <w:rPr>
          <w:lang w:val="en-US" w:eastAsia="ja-JP"/>
        </w:rPr>
        <w:t>investigates enhancements of the</w:t>
      </w:r>
      <w:r w:rsidR="0047249E" w:rsidRPr="001C29B0">
        <w:rPr>
          <w:lang w:val="en-US" w:eastAsia="ja-JP"/>
        </w:rPr>
        <w:t xml:space="preserve"> </w:t>
      </w:r>
      <w:r w:rsidR="00E21014" w:rsidRPr="001C29B0">
        <w:rPr>
          <w:lang w:val="en-US" w:eastAsia="ja-JP"/>
        </w:rPr>
        <w:t>IMS and DC capability exposure</w:t>
      </w:r>
      <w:r w:rsidR="0047249E" w:rsidRPr="001C29B0">
        <w:rPr>
          <w:lang w:val="en-US" w:eastAsia="ja-JP"/>
        </w:rPr>
        <w:t xml:space="preserve">. This work task includes two sub-work tasks </w:t>
      </w:r>
      <w:r w:rsidR="00265766" w:rsidRPr="001C29B0">
        <w:rPr>
          <w:lang w:val="en-US" w:eastAsia="ja-JP"/>
        </w:rPr>
        <w:t>which may have security</w:t>
      </w:r>
      <w:r w:rsidR="00BA44D6" w:rsidRPr="001C29B0">
        <w:rPr>
          <w:lang w:val="en-US" w:eastAsia="ja-JP"/>
        </w:rPr>
        <w:t xml:space="preserve"> and potential privacy</w:t>
      </w:r>
      <w:r w:rsidR="00265766" w:rsidRPr="001C29B0">
        <w:rPr>
          <w:lang w:val="en-US" w:eastAsia="ja-JP"/>
        </w:rPr>
        <w:t xml:space="preserve"> impacts: </w:t>
      </w:r>
    </w:p>
    <w:p w14:paraId="7C1DD35C" w14:textId="464D7431" w:rsidR="00E21014" w:rsidRDefault="00265766" w:rsidP="005D1C2B">
      <w:pPr>
        <w:rPr>
          <w:lang w:eastAsia="ja-JP"/>
        </w:rPr>
      </w:pPr>
      <w:r w:rsidRPr="001C29B0">
        <w:rPr>
          <w:lang w:val="en-US" w:eastAsia="ja-JP"/>
        </w:rPr>
        <w:tab/>
        <w:t xml:space="preserve">- </w:t>
      </w:r>
      <w:r w:rsidR="00BA44D6" w:rsidRPr="001C29B0">
        <w:rPr>
          <w:lang w:val="en-US" w:eastAsia="ja-JP"/>
        </w:rPr>
        <w:t xml:space="preserve">SA2 </w:t>
      </w:r>
      <w:r w:rsidR="00E21014" w:rsidRPr="001C29B0">
        <w:rPr>
          <w:lang w:val="en-US" w:eastAsia="ja-JP"/>
        </w:rPr>
        <w:t xml:space="preserve">WT#2.1: </w:t>
      </w:r>
      <w:r w:rsidR="005D1C2B" w:rsidRPr="001C29B0">
        <w:rPr>
          <w:lang w:val="en-US" w:eastAsia="ja-JP"/>
        </w:rPr>
        <w:t xml:space="preserve">This sub-work task investigates </w:t>
      </w:r>
      <w:r w:rsidR="00E21014" w:rsidRPr="001C29B0">
        <w:rPr>
          <w:lang w:eastAsia="ja-JP"/>
        </w:rPr>
        <w:t xml:space="preserve">how to enhance </w:t>
      </w:r>
      <w:r w:rsidR="005D1C2B" w:rsidRPr="001C29B0">
        <w:rPr>
          <w:lang w:eastAsia="ja-JP"/>
        </w:rPr>
        <w:t xml:space="preserve">the </w:t>
      </w:r>
      <w:r w:rsidR="00E21014" w:rsidRPr="001C29B0">
        <w:rPr>
          <w:lang w:eastAsia="ja-JP"/>
        </w:rPr>
        <w:t>Rel-19 IMS event exposure framework and event definition to support IMS DC events supported by DCSF (e.g. application downloading event) and non-DC events, including subscriber specific and non-subscriber specific supported by IMS AS</w:t>
      </w:r>
      <w:r w:rsidR="00012112" w:rsidRPr="001C29B0">
        <w:rPr>
          <w:lang w:eastAsia="ja-JP"/>
        </w:rPr>
        <w:t xml:space="preserve">. </w:t>
      </w:r>
      <w:r w:rsidR="0079065D" w:rsidRPr="001C29B0">
        <w:rPr>
          <w:lang w:eastAsia="ja-JP"/>
        </w:rPr>
        <w:t>This sub-work task may have impacts on the exposure security.</w:t>
      </w:r>
      <w:r w:rsidR="0079065D">
        <w:rPr>
          <w:lang w:eastAsia="ja-JP"/>
        </w:rPr>
        <w:t xml:space="preserve"> </w:t>
      </w:r>
    </w:p>
    <w:p w14:paraId="2AC16406" w14:textId="1B63F077" w:rsidR="00E21014" w:rsidRPr="00265766" w:rsidRDefault="0079065D" w:rsidP="00E21014">
      <w:pPr>
        <w:rPr>
          <w:lang w:eastAsia="ja-JP"/>
        </w:rPr>
      </w:pPr>
      <w:r>
        <w:rPr>
          <w:lang w:eastAsia="ja-JP"/>
        </w:rPr>
        <w:tab/>
      </w:r>
      <w:r w:rsidR="00E21014" w:rsidRPr="00265766">
        <w:rPr>
          <w:lang w:eastAsia="ja-JP"/>
        </w:rPr>
        <w:t>-</w:t>
      </w:r>
      <w:r w:rsidR="00CA4675">
        <w:rPr>
          <w:lang w:eastAsia="ja-JP"/>
        </w:rPr>
        <w:t xml:space="preserve"> </w:t>
      </w:r>
      <w:r w:rsidR="00BA44D6">
        <w:rPr>
          <w:lang w:eastAsia="ja-JP"/>
        </w:rPr>
        <w:t xml:space="preserve">SA2 </w:t>
      </w:r>
      <w:r w:rsidR="00E21014" w:rsidRPr="00265766">
        <w:rPr>
          <w:lang w:eastAsia="ja-JP"/>
        </w:rPr>
        <w:t xml:space="preserve">WT#2.2: </w:t>
      </w:r>
      <w:r w:rsidR="00CA4675">
        <w:rPr>
          <w:lang w:eastAsia="ja-JP"/>
        </w:rPr>
        <w:t>This sub-work task investigates w</w:t>
      </w:r>
      <w:r w:rsidR="00E21014" w:rsidRPr="00265766">
        <w:rPr>
          <w:lang w:eastAsia="ja-JP"/>
        </w:rPr>
        <w:t xml:space="preserve">hether and how to define interfaces between DCSF and NEF/AF to complete existing P2A/P2A2P </w:t>
      </w:r>
      <w:r w:rsidR="00E21014" w:rsidRPr="001C29B0">
        <w:rPr>
          <w:lang w:eastAsia="ja-JP"/>
        </w:rPr>
        <w:t>Data Channel procedures by specifying DC3/DC4 interfaces to enable dynamic configuration of MDC2 endpoints</w:t>
      </w:r>
      <w:r w:rsidR="00CA4675" w:rsidRPr="001C29B0">
        <w:rPr>
          <w:lang w:eastAsia="ja-JP"/>
        </w:rPr>
        <w:t>. This sub-work task may also have impacts on exposure security</w:t>
      </w:r>
      <w:r w:rsidR="00D478C1" w:rsidRPr="001C29B0">
        <w:rPr>
          <w:lang w:eastAsia="ja-JP"/>
        </w:rPr>
        <w:t xml:space="preserve"> and privacy</w:t>
      </w:r>
      <w:r w:rsidR="00CA4675" w:rsidRPr="001C29B0">
        <w:rPr>
          <w:lang w:eastAsia="ja-JP"/>
        </w:rPr>
        <w:t>.</w:t>
      </w:r>
      <w:r w:rsidR="00CA4675">
        <w:rPr>
          <w:lang w:eastAsia="ja-JP"/>
        </w:rPr>
        <w:t xml:space="preserve"> </w:t>
      </w:r>
    </w:p>
    <w:p w14:paraId="6D016374" w14:textId="7E526BCE" w:rsidR="00E21014" w:rsidRDefault="00E21014" w:rsidP="0031460A">
      <w:pPr>
        <w:rPr>
          <w:lang w:eastAsia="ja-JP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771D59D9" w:rsidR="00E400A2" w:rsidRDefault="00E400A2" w:rsidP="00366B91">
      <w:r>
        <w:t>The study aims at investigating the security impacts of the new features of the Next Generation Real Time Communication studied in TR 23.700-</w:t>
      </w:r>
      <w:r w:rsidR="0001760E">
        <w:t>56</w:t>
      </w:r>
      <w:r>
        <w:t>. More specifically the study aims at</w:t>
      </w:r>
      <w:r w:rsidR="0001760E">
        <w:t xml:space="preserve"> </w:t>
      </w:r>
      <w:r w:rsidR="00015FFE">
        <w:t>performing security analysis under the following work tasks</w:t>
      </w:r>
      <w:r>
        <w:t>:</w:t>
      </w:r>
    </w:p>
    <w:p w14:paraId="3725EEE0" w14:textId="1A60F975" w:rsidR="00E400A2" w:rsidRDefault="00015FFE" w:rsidP="00050462"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601325">
        <w:t>Study the s</w:t>
      </w:r>
      <w:r>
        <w:t xml:space="preserve">ecurity and privacy </w:t>
      </w:r>
      <w:r w:rsidR="00601325">
        <w:t xml:space="preserve">of the IMS and DC capability exposure </w:t>
      </w:r>
      <w:r w:rsidR="0006736E">
        <w:t xml:space="preserve">enhancements TR 23.700-56. </w:t>
      </w:r>
      <w:r w:rsidR="008A244D">
        <w:t xml:space="preserve">More specifically study </w:t>
      </w:r>
      <w:r w:rsidR="008A4079">
        <w:t xml:space="preserve">the security </w:t>
      </w:r>
      <w:r w:rsidR="00735F77">
        <w:t xml:space="preserve">issues and potential solutions </w:t>
      </w:r>
      <w:r w:rsidR="00750EAF">
        <w:t xml:space="preserve">of the enhancements </w:t>
      </w:r>
      <w:r w:rsidR="00384E73">
        <w:t xml:space="preserve">of the </w:t>
      </w:r>
      <w:r w:rsidR="008A4079">
        <w:t xml:space="preserve">IMS event exposure </w:t>
      </w:r>
      <w:r w:rsidR="008A4079">
        <w:lastRenderedPageBreak/>
        <w:t xml:space="preserve">framework and event definition to support IMS DC events supported by DCSF (e.g. application downloading event) and non-DC events, including subscriber specific and non-subscriber specific supported by IMS AS. </w:t>
      </w:r>
      <w:r w:rsidR="00727115">
        <w:t>Additionally</w:t>
      </w:r>
      <w:r w:rsidR="00050462">
        <w:t>, s</w:t>
      </w:r>
      <w:r w:rsidR="00735F77">
        <w:t>tudy the security and privacy issues and potential solutions of the potential new</w:t>
      </w:r>
      <w:r w:rsidR="008A4079">
        <w:t xml:space="preserve"> interfaces between DCSF and NEF/AF to complete existing P2A/P2A2P Data Channel procedures</w:t>
      </w:r>
      <w:r w:rsidR="0080190A">
        <w:t xml:space="preserve">. </w:t>
      </w:r>
    </w:p>
    <w:p w14:paraId="13D7A1C9" w14:textId="7026D3B7" w:rsidR="00EC57E2" w:rsidRDefault="00EC57E2" w:rsidP="00CB6A20"/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2F4E6306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37677272" w:rsidR="00CB6A20" w:rsidRPr="001C29B0" w:rsidRDefault="00566B0E" w:rsidP="00CB6A20">
            <w:r>
              <w:t>1</w:t>
            </w:r>
            <w:r w:rsidR="005F79A5" w:rsidRPr="001C29B0">
              <w:t>.</w:t>
            </w:r>
            <w:r>
              <w:t>5</w:t>
            </w:r>
            <w:r w:rsidRPr="001C29B0">
              <w:t xml:space="preserve"> </w:t>
            </w:r>
            <w:r w:rsidR="00CB6A20" w:rsidRPr="001C29B0">
              <w:t>TU</w:t>
            </w:r>
            <w:r w:rsidR="004460D4">
              <w:t>s</w:t>
            </w:r>
            <w:r w:rsidR="00CB6A20" w:rsidRPr="001C29B0">
              <w:t xml:space="preserve">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169E42C7" w:rsidR="00CB6A20" w:rsidRPr="001C29B0" w:rsidRDefault="00566B0E" w:rsidP="00CB6A20">
            <w:r>
              <w:t>1</w:t>
            </w:r>
            <w:r w:rsidR="00B77CAB" w:rsidRPr="001C29B0">
              <w:t>.</w:t>
            </w:r>
            <w:r>
              <w:t>5</w:t>
            </w:r>
            <w:r w:rsidRPr="001C29B0">
              <w:t xml:space="preserve"> </w:t>
            </w:r>
            <w:r w:rsidR="00CB6A20" w:rsidRPr="001C29B0">
              <w:t>TU</w:t>
            </w:r>
            <w:r w:rsidR="004460D4">
              <w:t>s</w:t>
            </w:r>
            <w:r w:rsidR="00CB6A20" w:rsidRPr="001C29B0">
              <w:t xml:space="preserve">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</w:tbl>
    <w:p w14:paraId="3BCF1A3D" w14:textId="77777777" w:rsidR="00CB6A20" w:rsidRPr="001C29B0" w:rsidRDefault="00CB6A20" w:rsidP="00CB6A20"/>
    <w:p w14:paraId="132E76AC" w14:textId="080DF48D" w:rsidR="00CB6A20" w:rsidRPr="001C29B0" w:rsidRDefault="00CB6A20" w:rsidP="00CB6A20">
      <w:r w:rsidRPr="001C29B0">
        <w:t xml:space="preserve">Total TU estimates for the study phase: </w:t>
      </w:r>
      <w:r w:rsidR="003052CA" w:rsidRPr="001C29B0">
        <w:t>1.5</w:t>
      </w:r>
      <w:r w:rsidRPr="001C29B0">
        <w:t xml:space="preserve"> TUs (3 meeting cycles)</w:t>
      </w:r>
    </w:p>
    <w:p w14:paraId="788B5629" w14:textId="49C5EF60" w:rsidR="00CB6A20" w:rsidRPr="001C29B0" w:rsidRDefault="00CB6A20" w:rsidP="00CB6A20">
      <w:r w:rsidRPr="001C29B0">
        <w:t xml:space="preserve">Total TU estimates for the normative phase: </w:t>
      </w:r>
      <w:r w:rsidR="003052CA" w:rsidRPr="001C29B0">
        <w:t>1.5</w:t>
      </w:r>
      <w:r w:rsidRPr="001C29B0">
        <w:t xml:space="preserve"> TUs (3 meeting cycles)</w:t>
      </w:r>
    </w:p>
    <w:p w14:paraId="14754D25" w14:textId="7D621909" w:rsidR="00CB6A20" w:rsidRPr="00CB6A20" w:rsidRDefault="00CB6A20" w:rsidP="00CB6A20">
      <w:r w:rsidRPr="001C29B0">
        <w:t xml:space="preserve">Total TU estimates: </w:t>
      </w:r>
      <w:r w:rsidR="003052CA" w:rsidRPr="001C29B0">
        <w:t>3</w:t>
      </w:r>
      <w:r w:rsidR="004460D4">
        <w:t xml:space="preserve"> TUs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958DDE0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A74CC6">
              <w:rPr>
                <w:rFonts w:ascii="Arial" w:hAnsi="Arial" w:cs="Arial"/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0E62B556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A74CC6">
              <w:rPr>
                <w:rFonts w:ascii="Arial" w:hAnsi="Arial" w:cs="Arial"/>
              </w:rPr>
              <w:t>TR 33.</w:t>
            </w:r>
            <w:r w:rsidR="001C0496">
              <w:rPr>
                <w:rFonts w:ascii="Arial" w:hAnsi="Arial" w:cs="Arial"/>
              </w:rPr>
              <w:t>XXX</w:t>
            </w:r>
          </w:p>
        </w:tc>
        <w:tc>
          <w:tcPr>
            <w:tcW w:w="2409" w:type="dxa"/>
          </w:tcPr>
          <w:p w14:paraId="3489ADFF" w14:textId="1C27097C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 xml:space="preserve">Study on the security support for the Next Generation Real Time Communication services </w:t>
            </w:r>
            <w:r w:rsidR="00355834" w:rsidRPr="008F7B3D">
              <w:rPr>
                <w:rFonts w:ascii="Arial" w:hAnsi="Arial" w:cs="Arial"/>
              </w:rPr>
              <w:t>P</w:t>
            </w:r>
            <w:r w:rsidRPr="008F7B3D">
              <w:rPr>
                <w:rFonts w:ascii="Arial" w:hAnsi="Arial" w:cs="Arial"/>
              </w:rPr>
              <w:t xml:space="preserve">hase </w:t>
            </w:r>
            <w:r w:rsidR="00A74CC6" w:rsidRPr="008F7B3D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</w:tcPr>
          <w:p w14:paraId="060C3F75" w14:textId="778443E2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112</w:t>
            </w:r>
            <w:r w:rsidRPr="008F7B3D">
              <w:rPr>
                <w:rFonts w:ascii="Arial" w:hAnsi="Arial" w:cs="Arial"/>
              </w:rPr>
              <w:t xml:space="preserve"> (</w:t>
            </w:r>
            <w:r w:rsidR="00C90EC4" w:rsidRPr="008F7B3D">
              <w:rPr>
                <w:rFonts w:ascii="Arial" w:hAnsi="Arial" w:cs="Arial"/>
              </w:rPr>
              <w:t>June</w:t>
            </w:r>
            <w:r w:rsidRPr="008F7B3D">
              <w:rPr>
                <w:rFonts w:ascii="Arial" w:hAnsi="Arial" w:cs="Arial"/>
              </w:rPr>
              <w:t>.,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1074" w:type="dxa"/>
          </w:tcPr>
          <w:p w14:paraId="3CC87817" w14:textId="61C6220A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113</w:t>
            </w:r>
            <w:r w:rsidRPr="008F7B3D">
              <w:rPr>
                <w:rFonts w:ascii="Arial" w:hAnsi="Arial" w:cs="Arial"/>
              </w:rPr>
              <w:t xml:space="preserve"> (</w:t>
            </w:r>
            <w:r w:rsidR="00C90EC4" w:rsidRPr="008F7B3D">
              <w:rPr>
                <w:rFonts w:ascii="Arial" w:hAnsi="Arial" w:cs="Arial"/>
              </w:rPr>
              <w:t>Sept</w:t>
            </w:r>
            <w:r w:rsidRPr="008F7B3D">
              <w:rPr>
                <w:rFonts w:ascii="Arial" w:hAnsi="Arial" w:cs="Arial"/>
              </w:rPr>
              <w:t>.,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2186" w:type="dxa"/>
          </w:tcPr>
          <w:p w14:paraId="71B3D7AE" w14:textId="77777777" w:rsidR="004166A0" w:rsidRPr="008F7B3D" w:rsidRDefault="004166A0" w:rsidP="004166A0">
            <w:pPr>
              <w:pStyle w:val="Guidance"/>
              <w:spacing w:after="0"/>
            </w:pPr>
            <w:r w:rsidRPr="008F7B3D">
              <w:t>{&lt;</w:t>
            </w:r>
            <w:proofErr w:type="spellStart"/>
            <w:r w:rsidRPr="008F7B3D">
              <w:t>FamilyName</w:t>
            </w:r>
            <w:proofErr w:type="spellEnd"/>
            <w:r w:rsidRPr="008F7B3D">
              <w:t>&gt;, &lt;</w:t>
            </w:r>
            <w:proofErr w:type="spellStart"/>
            <w:r w:rsidRPr="008F7B3D">
              <w:t>GivenName</w:t>
            </w:r>
            <w:proofErr w:type="spellEnd"/>
            <w:r w:rsidRPr="008F7B3D">
              <w:t>&gt;, &lt;Company&gt;, &lt;email address&gt;. See Note 2}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4C0A7D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8717C7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3016A1C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3025B4B1" w:rsidR="001E489F" w:rsidRDefault="000F3E98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377A4" w14:textId="77777777" w:rsidR="00335A32" w:rsidRDefault="00335A32">
      <w:r>
        <w:separator/>
      </w:r>
    </w:p>
  </w:endnote>
  <w:endnote w:type="continuationSeparator" w:id="0">
    <w:p w14:paraId="70F7F827" w14:textId="77777777" w:rsidR="00335A32" w:rsidRDefault="0033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8F286" w14:textId="77777777" w:rsidR="00335A32" w:rsidRDefault="00335A32">
      <w:r>
        <w:separator/>
      </w:r>
    </w:p>
  </w:footnote>
  <w:footnote w:type="continuationSeparator" w:id="0">
    <w:p w14:paraId="1C487D7B" w14:textId="77777777" w:rsidR="00335A32" w:rsidRDefault="00335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112"/>
    <w:rsid w:val="00013582"/>
    <w:rsid w:val="00015FFE"/>
    <w:rsid w:val="0001760E"/>
    <w:rsid w:val="0002191A"/>
    <w:rsid w:val="00023CA0"/>
    <w:rsid w:val="0003016C"/>
    <w:rsid w:val="00030CD4"/>
    <w:rsid w:val="000344A1"/>
    <w:rsid w:val="00042051"/>
    <w:rsid w:val="00046686"/>
    <w:rsid w:val="00046FDD"/>
    <w:rsid w:val="000475F1"/>
    <w:rsid w:val="00050462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102A24"/>
    <w:rsid w:val="001143F8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80FBE"/>
    <w:rsid w:val="0018380E"/>
    <w:rsid w:val="00192528"/>
    <w:rsid w:val="00192B41"/>
    <w:rsid w:val="0019338C"/>
    <w:rsid w:val="00193EA6"/>
    <w:rsid w:val="00196372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2C9D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57E17"/>
    <w:rsid w:val="002606A2"/>
    <w:rsid w:val="0026253E"/>
    <w:rsid w:val="0026320A"/>
    <w:rsid w:val="00265766"/>
    <w:rsid w:val="00266DC8"/>
    <w:rsid w:val="00272D61"/>
    <w:rsid w:val="002919B7"/>
    <w:rsid w:val="00291EF2"/>
    <w:rsid w:val="00295D61"/>
    <w:rsid w:val="00297C1F"/>
    <w:rsid w:val="002A216B"/>
    <w:rsid w:val="002A2F30"/>
    <w:rsid w:val="002B074C"/>
    <w:rsid w:val="002B2FE7"/>
    <w:rsid w:val="002B34EA"/>
    <w:rsid w:val="002B37F6"/>
    <w:rsid w:val="002B5361"/>
    <w:rsid w:val="002B6EFE"/>
    <w:rsid w:val="002B7799"/>
    <w:rsid w:val="002C1BA4"/>
    <w:rsid w:val="002C4619"/>
    <w:rsid w:val="002C47B8"/>
    <w:rsid w:val="002C5021"/>
    <w:rsid w:val="002E397B"/>
    <w:rsid w:val="002E3AE2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35A32"/>
    <w:rsid w:val="00346840"/>
    <w:rsid w:val="00347224"/>
    <w:rsid w:val="00354553"/>
    <w:rsid w:val="003547D9"/>
    <w:rsid w:val="00355834"/>
    <w:rsid w:val="0036138C"/>
    <w:rsid w:val="00366B91"/>
    <w:rsid w:val="003715B7"/>
    <w:rsid w:val="00376C60"/>
    <w:rsid w:val="0038086A"/>
    <w:rsid w:val="00384E73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460D4"/>
    <w:rsid w:val="00451122"/>
    <w:rsid w:val="004518DB"/>
    <w:rsid w:val="004562FC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4172"/>
    <w:rsid w:val="004F514A"/>
    <w:rsid w:val="0050202A"/>
    <w:rsid w:val="005073DB"/>
    <w:rsid w:val="00507903"/>
    <w:rsid w:val="0052032E"/>
    <w:rsid w:val="005203B2"/>
    <w:rsid w:val="00521896"/>
    <w:rsid w:val="00522A80"/>
    <w:rsid w:val="00525CA6"/>
    <w:rsid w:val="00535A39"/>
    <w:rsid w:val="00544D8F"/>
    <w:rsid w:val="005514DC"/>
    <w:rsid w:val="00553BDE"/>
    <w:rsid w:val="00556F13"/>
    <w:rsid w:val="00562495"/>
    <w:rsid w:val="00566909"/>
    <w:rsid w:val="00566B0E"/>
    <w:rsid w:val="0057401B"/>
    <w:rsid w:val="00577727"/>
    <w:rsid w:val="005777AF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9A5"/>
    <w:rsid w:val="0060132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50C2A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10142"/>
    <w:rsid w:val="00712E81"/>
    <w:rsid w:val="00715590"/>
    <w:rsid w:val="00717CB7"/>
    <w:rsid w:val="00723919"/>
    <w:rsid w:val="0072617E"/>
    <w:rsid w:val="007261D3"/>
    <w:rsid w:val="00727115"/>
    <w:rsid w:val="00733E86"/>
    <w:rsid w:val="00735F77"/>
    <w:rsid w:val="0074596C"/>
    <w:rsid w:val="007504F7"/>
    <w:rsid w:val="00750D12"/>
    <w:rsid w:val="00750EAF"/>
    <w:rsid w:val="00753B6F"/>
    <w:rsid w:val="0075630E"/>
    <w:rsid w:val="00756BBB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5456"/>
    <w:rsid w:val="007B5F65"/>
    <w:rsid w:val="007C767B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0791"/>
    <w:rsid w:val="0080190A"/>
    <w:rsid w:val="00821F4F"/>
    <w:rsid w:val="008233ED"/>
    <w:rsid w:val="0082376E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244D"/>
    <w:rsid w:val="008A4079"/>
    <w:rsid w:val="008A56EA"/>
    <w:rsid w:val="008A56FD"/>
    <w:rsid w:val="008B6B65"/>
    <w:rsid w:val="008D3DA6"/>
    <w:rsid w:val="008D495F"/>
    <w:rsid w:val="008D5DA3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6791"/>
    <w:rsid w:val="0093661C"/>
    <w:rsid w:val="00940736"/>
    <w:rsid w:val="00941253"/>
    <w:rsid w:val="0094644F"/>
    <w:rsid w:val="0095038B"/>
    <w:rsid w:val="00950CF7"/>
    <w:rsid w:val="009545C6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362C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3860"/>
    <w:rsid w:val="00A65446"/>
    <w:rsid w:val="00A65602"/>
    <w:rsid w:val="00A66C7A"/>
    <w:rsid w:val="00A74CC6"/>
    <w:rsid w:val="00A82FCC"/>
    <w:rsid w:val="00A8479D"/>
    <w:rsid w:val="00A906A4"/>
    <w:rsid w:val="00A97953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3773"/>
    <w:rsid w:val="00B25097"/>
    <w:rsid w:val="00B30214"/>
    <w:rsid w:val="00B3526C"/>
    <w:rsid w:val="00B376E0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63284"/>
    <w:rsid w:val="00B75CE0"/>
    <w:rsid w:val="00B77CAB"/>
    <w:rsid w:val="00B84B54"/>
    <w:rsid w:val="00B84EB5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4EA6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586A"/>
    <w:rsid w:val="00C90EC4"/>
    <w:rsid w:val="00C9147A"/>
    <w:rsid w:val="00C9215B"/>
    <w:rsid w:val="00C9778B"/>
    <w:rsid w:val="00CA2B4F"/>
    <w:rsid w:val="00CA2EFD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76DC9"/>
    <w:rsid w:val="00D82231"/>
    <w:rsid w:val="00D8756E"/>
    <w:rsid w:val="00D90CF6"/>
    <w:rsid w:val="00D938DD"/>
    <w:rsid w:val="00D956CE"/>
    <w:rsid w:val="00D95EAB"/>
    <w:rsid w:val="00D974EA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2CB8"/>
    <w:rsid w:val="00E46075"/>
    <w:rsid w:val="00E4689F"/>
    <w:rsid w:val="00E53AE3"/>
    <w:rsid w:val="00E5574A"/>
    <w:rsid w:val="00E577FD"/>
    <w:rsid w:val="00E61E5D"/>
    <w:rsid w:val="00E64FB2"/>
    <w:rsid w:val="00E67B7D"/>
    <w:rsid w:val="00E81E2C"/>
    <w:rsid w:val="00E82FBF"/>
    <w:rsid w:val="00E86890"/>
    <w:rsid w:val="00E97E77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E2F33"/>
    <w:rsid w:val="00EF0942"/>
    <w:rsid w:val="00EF0FB9"/>
    <w:rsid w:val="00EF291F"/>
    <w:rsid w:val="00F0218C"/>
    <w:rsid w:val="00F0251A"/>
    <w:rsid w:val="00F0393B"/>
    <w:rsid w:val="00F15D08"/>
    <w:rsid w:val="00F258C0"/>
    <w:rsid w:val="00F313DD"/>
    <w:rsid w:val="00F32140"/>
    <w:rsid w:val="00F34B16"/>
    <w:rsid w:val="00F378BE"/>
    <w:rsid w:val="00F43120"/>
    <w:rsid w:val="00F44FF2"/>
    <w:rsid w:val="00F526D2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B4462"/>
    <w:rsid w:val="00FC643D"/>
    <w:rsid w:val="00FD1DAF"/>
    <w:rsid w:val="00FD3143"/>
    <w:rsid w:val="00FE3DCC"/>
    <w:rsid w:val="00FE53C8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8599C969-0964-476F-BB2D-AC7DB955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C914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4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147A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7979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995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2025-11-10T14:25:00Z</dcterms:created>
  <dcterms:modified xsi:type="dcterms:W3CDTF">2025-11-10T14:25:00Z</dcterms:modified>
</cp:coreProperties>
</file>